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CEA" w:rsidRPr="001728F9" w:rsidRDefault="003B6CEA" w:rsidP="001728F9">
      <w:pPr>
        <w:spacing w:line="480" w:lineRule="auto"/>
        <w:rPr>
          <w:rFonts w:ascii="Times New Roman" w:hAnsi="Times New Roman" w:cs="Times New Roman"/>
          <w:b/>
          <w:sz w:val="24"/>
          <w:szCs w:val="24"/>
        </w:rPr>
      </w:pPr>
      <w:r w:rsidRPr="001728F9">
        <w:rPr>
          <w:rFonts w:ascii="Times New Roman" w:hAnsi="Times New Roman" w:cs="Times New Roman"/>
          <w:b/>
          <w:sz w:val="24"/>
          <w:szCs w:val="24"/>
        </w:rPr>
        <w:t xml:space="preserve">INTRO TO PHYLOSOPHICAL THOUGHT </w:t>
      </w:r>
    </w:p>
    <w:p w:rsidR="003B6CEA" w:rsidRPr="001728F9" w:rsidRDefault="003B6CEA" w:rsidP="001728F9">
      <w:pPr>
        <w:spacing w:line="480" w:lineRule="auto"/>
        <w:rPr>
          <w:rFonts w:ascii="Times New Roman" w:hAnsi="Times New Roman" w:cs="Times New Roman"/>
          <w:b/>
          <w:sz w:val="24"/>
          <w:szCs w:val="24"/>
        </w:rPr>
      </w:pPr>
      <w:r w:rsidRPr="001728F9">
        <w:rPr>
          <w:rFonts w:ascii="Times New Roman" w:hAnsi="Times New Roman" w:cs="Times New Roman"/>
          <w:b/>
          <w:sz w:val="24"/>
          <w:szCs w:val="24"/>
        </w:rPr>
        <w:t>FALL 2019</w:t>
      </w:r>
    </w:p>
    <w:p w:rsidR="003B6CEA" w:rsidRPr="001728F9" w:rsidRDefault="003B6CEA" w:rsidP="001728F9">
      <w:pPr>
        <w:spacing w:line="480" w:lineRule="auto"/>
        <w:rPr>
          <w:rFonts w:ascii="Times New Roman" w:hAnsi="Times New Roman" w:cs="Times New Roman"/>
          <w:b/>
          <w:sz w:val="24"/>
          <w:szCs w:val="24"/>
        </w:rPr>
      </w:pPr>
      <w:r w:rsidRPr="001728F9">
        <w:rPr>
          <w:rFonts w:ascii="Times New Roman" w:hAnsi="Times New Roman" w:cs="Times New Roman"/>
          <w:b/>
          <w:sz w:val="24"/>
          <w:szCs w:val="24"/>
        </w:rPr>
        <w:t>THE FINAL</w:t>
      </w:r>
    </w:p>
    <w:p w:rsidR="003B6CEA" w:rsidRPr="001728F9" w:rsidRDefault="003B6CEA" w:rsidP="001728F9">
      <w:pPr>
        <w:spacing w:line="480" w:lineRule="auto"/>
        <w:rPr>
          <w:rFonts w:ascii="Times New Roman" w:hAnsi="Times New Roman" w:cs="Times New Roman"/>
          <w:b/>
          <w:sz w:val="24"/>
          <w:szCs w:val="24"/>
        </w:rPr>
      </w:pPr>
      <w:r w:rsidRPr="001728F9">
        <w:rPr>
          <w:rFonts w:ascii="Times New Roman" w:hAnsi="Times New Roman" w:cs="Times New Roman"/>
          <w:b/>
          <w:sz w:val="24"/>
          <w:szCs w:val="24"/>
        </w:rPr>
        <w:t>December 11, 2019</w:t>
      </w:r>
    </w:p>
    <w:p w:rsidR="003B6CEA" w:rsidRPr="001728F9" w:rsidRDefault="003B6CEA" w:rsidP="001728F9">
      <w:pPr>
        <w:spacing w:line="480" w:lineRule="auto"/>
        <w:rPr>
          <w:rFonts w:ascii="Times New Roman" w:hAnsi="Times New Roman" w:cs="Times New Roman"/>
          <w:sz w:val="24"/>
          <w:szCs w:val="24"/>
        </w:rPr>
      </w:pP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1.</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An argument consists of three major parts; premises, inferences and conclusion.</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 xml:space="preserve">2. </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 xml:space="preserve">Deductive argument is a type of reasoning that begins with generalizations and moves towards specific prediction while inductive argument begins with specific observations and makes the generalizations.  </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3.</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 xml:space="preserve">A deductive argument can only be sound if and only if ii is both valid and that all of its premises are considered to be actually true, otherwise deductive arguments are always unsound. </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4.</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 xml:space="preserve">Mark of the Mental is used to mean the necessary and sufficient criteria or sets of criteria which are helpful in defining the essence of human mentality; that is things and processes that contain a mark. It is all about intentionality or ‘aboutness’ having the main characteristics of the mental phenomenon and the different things that separated it from physical phenomena. Every mental </w:t>
      </w:r>
      <w:r w:rsidRPr="001728F9">
        <w:rPr>
          <w:rFonts w:ascii="Times New Roman" w:hAnsi="Times New Roman" w:cs="Times New Roman"/>
          <w:sz w:val="24"/>
          <w:szCs w:val="24"/>
        </w:rPr>
        <w:lastRenderedPageBreak/>
        <w:t>phenomena is always working towards an intentional object, a belief, a desire has objects that they represent</w:t>
      </w:r>
      <w:r w:rsidR="001728F9" w:rsidRPr="001728F9">
        <w:rPr>
          <w:rFonts w:ascii="Times New Roman" w:hAnsi="Times New Roman" w:cs="Times New Roman"/>
          <w:sz w:val="24"/>
          <w:szCs w:val="24"/>
        </w:rPr>
        <w:t xml:space="preserve"> (</w:t>
      </w:r>
      <w:proofErr w:type="spellStart"/>
      <w:r w:rsidR="001728F9" w:rsidRPr="001728F9">
        <w:rPr>
          <w:rFonts w:ascii="Times New Roman" w:hAnsi="Times New Roman" w:cs="Times New Roman"/>
          <w:sz w:val="24"/>
          <w:szCs w:val="24"/>
        </w:rPr>
        <w:t>Neander</w:t>
      </w:r>
      <w:proofErr w:type="spellEnd"/>
      <w:r w:rsidR="001728F9" w:rsidRPr="001728F9">
        <w:rPr>
          <w:rFonts w:ascii="Times New Roman" w:hAnsi="Times New Roman" w:cs="Times New Roman"/>
          <w:sz w:val="24"/>
          <w:szCs w:val="24"/>
        </w:rPr>
        <w:t>, 2017)</w:t>
      </w:r>
      <w:r w:rsidRPr="001728F9">
        <w:rPr>
          <w:rFonts w:ascii="Times New Roman" w:hAnsi="Times New Roman" w:cs="Times New Roman"/>
          <w:sz w:val="24"/>
          <w:szCs w:val="24"/>
        </w:rPr>
        <w:t xml:space="preserve">. The physical phenomenon does not have original intentionality but has a derived intentionality. </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5.</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 xml:space="preserve">Kim states the idea of intentionality by saying that it is aboutness and a main characteristic of mental phenomenon and all the things that separate it from physical phenomenon. What I understand from this is that an individual mind has something it stands for or has understanding that varies that’s the reason all of us does not perceive things the same way. Different minds have different contents which are seen from actions of an individual. It is plausible that all minds have unique characteristics because of the unique anatomy. No more than one brain will have the same brain anatomy. </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6.</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The four major tenets of Descartes hold that; there are two different kinds of world substances in the current world mental and material. A human person is also composed of being of a mind and a body. Thirdly he believed that minds are diverse from the body, meaning that there is no mind that is identical with a body. The fourth tenet holds that the thesis of the mind has a causal interaction. The mind therefore is non-physical. The main problem in causal argument is the problem of conceptual issue that exists in philosophical mind</w:t>
      </w:r>
      <w:r w:rsidR="001728F9" w:rsidRPr="001728F9">
        <w:rPr>
          <w:rFonts w:ascii="Times New Roman" w:hAnsi="Times New Roman" w:cs="Times New Roman"/>
          <w:sz w:val="24"/>
          <w:szCs w:val="24"/>
        </w:rPr>
        <w:t xml:space="preserve"> (Hatfield, 2014)</w:t>
      </w:r>
      <w:r w:rsidRPr="001728F9">
        <w:rPr>
          <w:rFonts w:ascii="Times New Roman" w:hAnsi="Times New Roman" w:cs="Times New Roman"/>
          <w:sz w:val="24"/>
          <w:szCs w:val="24"/>
        </w:rPr>
        <w:t xml:space="preserve">. This problem is considered to be short in its ability to account for common sense and the idea that the intentional thoughts or mental status are the causes of intentional actions. </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 xml:space="preserve">The causal principle holds that the contingent occurrences depend on some things for them to exist. This principle can be defended by the idea that all the contingents’ beings have an </w:t>
      </w:r>
      <w:r w:rsidRPr="001728F9">
        <w:rPr>
          <w:rFonts w:ascii="Times New Roman" w:hAnsi="Times New Roman" w:cs="Times New Roman"/>
          <w:sz w:val="24"/>
          <w:szCs w:val="24"/>
        </w:rPr>
        <w:lastRenderedPageBreak/>
        <w:t xml:space="preserve">accidental existence in its essence. This means that its existence is derived from something that is physical. The argument however seem to be unsound because the existence of the contingent is accidental and that does not guarantee that they come from something or from itself. They are objects that exist arbitrarily. This argument does not show whether the idea is impossible and therefore is ambiguous. </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 xml:space="preserve">7. </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 xml:space="preserve">A cosmological argument </w:t>
      </w:r>
      <w:r w:rsidR="005E1817">
        <w:rPr>
          <w:rFonts w:ascii="Times New Roman" w:hAnsi="Times New Roman" w:cs="Times New Roman"/>
          <w:sz w:val="24"/>
          <w:szCs w:val="24"/>
        </w:rPr>
        <w:t xml:space="preserve">can be referred to an argument in which the existing of a unique being is viewed as god resulting or being inferred from actual facts </w:t>
      </w:r>
      <w:r w:rsidRPr="001728F9">
        <w:rPr>
          <w:rFonts w:ascii="Times New Roman" w:hAnsi="Times New Roman" w:cs="Times New Roman"/>
          <w:sz w:val="24"/>
          <w:szCs w:val="24"/>
        </w:rPr>
        <w:t xml:space="preserve">or facts that are alleged regarding its change, contingency, motion or its finitude respect for the whole being and the different processes that are within the god. The principle of correspondence is an explanation that shows that there is always a form of agreement between laws of phenomena of the different phases of living beings and life. It states that harmony exists and can be made to </w:t>
      </w:r>
      <w:r w:rsidR="001728F9" w:rsidRPr="001728F9">
        <w:rPr>
          <w:rFonts w:ascii="Times New Roman" w:hAnsi="Times New Roman" w:cs="Times New Roman"/>
          <w:sz w:val="24"/>
          <w:szCs w:val="24"/>
        </w:rPr>
        <w:t>agree (Craig, 2000)</w:t>
      </w:r>
      <w:r w:rsidRPr="001728F9">
        <w:rPr>
          <w:rFonts w:ascii="Times New Roman" w:hAnsi="Times New Roman" w:cs="Times New Roman"/>
          <w:sz w:val="24"/>
          <w:szCs w:val="24"/>
        </w:rPr>
        <w:t xml:space="preserve">. </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 xml:space="preserve">Euclid’s axiom refers to the things that are the same or equal to the same thing which is equal </w:t>
      </w:r>
      <w:proofErr w:type="spellStart"/>
      <w:r w:rsidRPr="001728F9">
        <w:rPr>
          <w:rFonts w:ascii="Times New Roman" w:hAnsi="Times New Roman" w:cs="Times New Roman"/>
          <w:sz w:val="24"/>
          <w:szCs w:val="24"/>
        </w:rPr>
        <w:t>o</w:t>
      </w:r>
      <w:proofErr w:type="spellEnd"/>
      <w:r w:rsidRPr="001728F9">
        <w:rPr>
          <w:rFonts w:ascii="Times New Roman" w:hAnsi="Times New Roman" w:cs="Times New Roman"/>
          <w:sz w:val="24"/>
          <w:szCs w:val="24"/>
        </w:rPr>
        <w:t xml:space="preserve"> another. When these equal things are added the whole of it becomes equal. When they are subtracted the remainder is equal too. They are things that coincide with one another and are therefore equal. According to Craig, Kalam’s argument is constructed with the following order;</w:t>
      </w:r>
    </w:p>
    <w:p w:rsidR="005E1817" w:rsidRPr="005E1817" w:rsidRDefault="005E1817" w:rsidP="005E181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w:t>
      </w:r>
      <w:r w:rsidRPr="005E1817">
        <w:rPr>
          <w:rFonts w:ascii="Times New Roman" w:hAnsi="Times New Roman" w:cs="Times New Roman"/>
          <w:sz w:val="24"/>
          <w:szCs w:val="24"/>
        </w:rPr>
        <w:t>nything being in exist</w:t>
      </w:r>
      <w:r>
        <w:rPr>
          <w:rFonts w:ascii="Times New Roman" w:hAnsi="Times New Roman" w:cs="Times New Roman"/>
          <w:sz w:val="24"/>
          <w:szCs w:val="24"/>
        </w:rPr>
        <w:t>ence</w:t>
      </w:r>
      <w:r w:rsidRPr="005E1817">
        <w:rPr>
          <w:rFonts w:ascii="Times New Roman" w:hAnsi="Times New Roman" w:cs="Times New Roman"/>
          <w:sz w:val="24"/>
          <w:szCs w:val="24"/>
        </w:rPr>
        <w:t>, always cause existence</w:t>
      </w:r>
    </w:p>
    <w:p w:rsidR="005E1817" w:rsidRPr="005E1817" w:rsidRDefault="005E1817" w:rsidP="005E1817">
      <w:pPr>
        <w:pStyle w:val="ListParagraph"/>
        <w:numPr>
          <w:ilvl w:val="0"/>
          <w:numId w:val="2"/>
        </w:numPr>
        <w:spacing w:line="480" w:lineRule="auto"/>
        <w:rPr>
          <w:rFonts w:ascii="Times New Roman" w:hAnsi="Times New Roman" w:cs="Times New Roman"/>
          <w:sz w:val="24"/>
          <w:szCs w:val="24"/>
        </w:rPr>
      </w:pPr>
      <w:r w:rsidRPr="005E1817">
        <w:rPr>
          <w:rFonts w:ascii="Times New Roman" w:hAnsi="Times New Roman" w:cs="Times New Roman"/>
          <w:sz w:val="24"/>
          <w:szCs w:val="24"/>
        </w:rPr>
        <w:t>The exist of universe</w:t>
      </w:r>
    </w:p>
    <w:p w:rsidR="005E1817" w:rsidRPr="005E1817" w:rsidRDefault="005E1817" w:rsidP="005E1817">
      <w:pPr>
        <w:pStyle w:val="ListParagraph"/>
        <w:numPr>
          <w:ilvl w:val="0"/>
          <w:numId w:val="2"/>
        </w:numPr>
        <w:spacing w:line="480" w:lineRule="auto"/>
        <w:rPr>
          <w:rFonts w:ascii="Times New Roman" w:hAnsi="Times New Roman" w:cs="Times New Roman"/>
          <w:sz w:val="24"/>
          <w:szCs w:val="24"/>
        </w:rPr>
      </w:pPr>
      <w:r w:rsidRPr="005E1817">
        <w:rPr>
          <w:rFonts w:ascii="Times New Roman" w:hAnsi="Times New Roman" w:cs="Times New Roman"/>
          <w:sz w:val="24"/>
          <w:szCs w:val="24"/>
        </w:rPr>
        <w:t>Hence the universe has the main cause of existence</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The first remise states that there is no infinite that cannot exist. These arguments are obviously valid and it is just the confirmation of whether the two are true. That is whether the arguments will help in establishing the existence of God. The premises argue that;</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lastRenderedPageBreak/>
        <w:t>•</w:t>
      </w:r>
      <w:r w:rsidRPr="001728F9">
        <w:rPr>
          <w:rFonts w:ascii="Times New Roman" w:hAnsi="Times New Roman" w:cs="Times New Roman"/>
          <w:sz w:val="24"/>
          <w:szCs w:val="24"/>
        </w:rPr>
        <w:tab/>
        <w:t xml:space="preserve">If the universe did not begin to exists, then there could be an infinite temporal regress of the existence of events. </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w:t>
      </w:r>
      <w:r w:rsidRPr="001728F9">
        <w:rPr>
          <w:rFonts w:ascii="Times New Roman" w:hAnsi="Times New Roman" w:cs="Times New Roman"/>
          <w:sz w:val="24"/>
          <w:szCs w:val="24"/>
        </w:rPr>
        <w:tab/>
        <w:t>An actual infinite cannot exist</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w:t>
      </w:r>
      <w:r w:rsidRPr="001728F9">
        <w:rPr>
          <w:rFonts w:ascii="Times New Roman" w:hAnsi="Times New Roman" w:cs="Times New Roman"/>
          <w:sz w:val="24"/>
          <w:szCs w:val="24"/>
        </w:rPr>
        <w:tab/>
        <w:t xml:space="preserve">An infinite temporal regress represents an actual infinite </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 xml:space="preserve">Using the Bible as the reference point, it tells us that God created the universe (Genesis 1vs 1). This confirms that there is an existence of God who created the universe and that God himself is not physical therefore not a part of the universe. The same Bible also says that God is eternal and infinite and that his mighty powers rule forever. The Bible therefore holds that God is uncaused. Kalam’s cosmological argument therefore looks to is consistent with what the Bible holds in the first cause, therefore confirming the existence of God. </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8.</w:t>
      </w:r>
    </w:p>
    <w:p w:rsidR="003B6CEA" w:rsidRPr="001728F9"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The problem</w:t>
      </w:r>
      <w:r w:rsidR="001728F9" w:rsidRPr="001728F9">
        <w:rPr>
          <w:rFonts w:ascii="Times New Roman" w:hAnsi="Times New Roman" w:cs="Times New Roman"/>
          <w:sz w:val="24"/>
          <w:szCs w:val="24"/>
        </w:rPr>
        <w:t xml:space="preserve"> of evil argument is the belief that</w:t>
      </w:r>
      <w:r w:rsidRPr="001728F9">
        <w:rPr>
          <w:rFonts w:ascii="Times New Roman" w:hAnsi="Times New Roman" w:cs="Times New Roman"/>
          <w:sz w:val="24"/>
          <w:szCs w:val="24"/>
        </w:rPr>
        <w:t xml:space="preserve"> the existence of a powerful God does not justify the existence of evil. The argument asks why there is existence of powerful evil when there is a God whose power can over throw the evil. It holds that the existence of hell, together with the existence of God means that God is evil for sending any person to hell</w:t>
      </w:r>
      <w:r w:rsidR="001728F9" w:rsidRPr="001728F9">
        <w:rPr>
          <w:rFonts w:ascii="Times New Roman" w:hAnsi="Times New Roman" w:cs="Times New Roman"/>
          <w:sz w:val="24"/>
          <w:szCs w:val="24"/>
        </w:rPr>
        <w:t xml:space="preserve"> (Evans, 2013)</w:t>
      </w:r>
      <w:r w:rsidRPr="001728F9">
        <w:rPr>
          <w:rFonts w:ascii="Times New Roman" w:hAnsi="Times New Roman" w:cs="Times New Roman"/>
          <w:sz w:val="24"/>
          <w:szCs w:val="24"/>
        </w:rPr>
        <w:t>. Does this mean that</w:t>
      </w:r>
      <w:r w:rsidR="003C7009">
        <w:rPr>
          <w:rFonts w:ascii="Times New Roman" w:hAnsi="Times New Roman" w:cs="Times New Roman"/>
          <w:sz w:val="24"/>
          <w:szCs w:val="24"/>
        </w:rPr>
        <w:t xml:space="preserve"> God is willing to protect evil but the intention fails, therefore if he can’t the God </w:t>
      </w:r>
      <w:r w:rsidRPr="001728F9">
        <w:rPr>
          <w:rFonts w:ascii="Times New Roman" w:hAnsi="Times New Roman" w:cs="Times New Roman"/>
          <w:sz w:val="24"/>
          <w:szCs w:val="24"/>
        </w:rPr>
        <w:t xml:space="preserve">is not omnipotent, </w:t>
      </w:r>
      <w:r w:rsidR="003C7009">
        <w:rPr>
          <w:rFonts w:ascii="Times New Roman" w:hAnsi="Times New Roman" w:cs="Times New Roman"/>
          <w:sz w:val="24"/>
          <w:szCs w:val="24"/>
        </w:rPr>
        <w:t>is able to protect the evil but on the other hand is not willing to do so</w:t>
      </w:r>
      <w:bookmarkStart w:id="0" w:name="_GoBack"/>
      <w:bookmarkEnd w:id="0"/>
      <w:r w:rsidRPr="001728F9">
        <w:rPr>
          <w:rFonts w:ascii="Times New Roman" w:hAnsi="Times New Roman" w:cs="Times New Roman"/>
          <w:sz w:val="24"/>
          <w:szCs w:val="24"/>
        </w:rPr>
        <w:t>? If so then God is Malevolent. If God is able and willing to prevent evil, then why is there evil</w:t>
      </w:r>
    </w:p>
    <w:p w:rsidR="003B6CEA" w:rsidRPr="001728F9" w:rsidRDefault="003B6CEA" w:rsidP="001728F9">
      <w:pPr>
        <w:spacing w:line="480" w:lineRule="auto"/>
        <w:rPr>
          <w:rFonts w:ascii="Times New Roman" w:hAnsi="Times New Roman" w:cs="Times New Roman"/>
          <w:b/>
          <w:sz w:val="24"/>
          <w:szCs w:val="24"/>
        </w:rPr>
      </w:pPr>
      <w:r w:rsidRPr="001728F9">
        <w:rPr>
          <w:rFonts w:ascii="Times New Roman" w:hAnsi="Times New Roman" w:cs="Times New Roman"/>
          <w:b/>
          <w:sz w:val="24"/>
          <w:szCs w:val="24"/>
        </w:rPr>
        <w:t>Option 2</w:t>
      </w:r>
    </w:p>
    <w:p w:rsidR="003B6CEA" w:rsidRDefault="003B6CEA" w:rsidP="001728F9">
      <w:pPr>
        <w:spacing w:line="480" w:lineRule="auto"/>
        <w:rPr>
          <w:rFonts w:ascii="Times New Roman" w:hAnsi="Times New Roman" w:cs="Times New Roman"/>
          <w:sz w:val="24"/>
          <w:szCs w:val="24"/>
        </w:rPr>
      </w:pPr>
      <w:r w:rsidRPr="001728F9">
        <w:rPr>
          <w:rFonts w:ascii="Times New Roman" w:hAnsi="Times New Roman" w:cs="Times New Roman"/>
          <w:sz w:val="24"/>
          <w:szCs w:val="24"/>
        </w:rPr>
        <w:t xml:space="preserve">There is a logical inconsistency in the existence of God a God that the believer’s claims that he all knows, all powerful and good yet there exists a world that is full of pain and suffering. If God </w:t>
      </w:r>
      <w:r w:rsidRPr="001728F9">
        <w:rPr>
          <w:rFonts w:ascii="Times New Roman" w:hAnsi="Times New Roman" w:cs="Times New Roman"/>
          <w:sz w:val="24"/>
          <w:szCs w:val="24"/>
        </w:rPr>
        <w:lastRenderedPageBreak/>
        <w:t xml:space="preserve">actually exists, and has all this powers there is no reason why there should be a stronger evil that causes suffering to the people he God claims to love. For me I think God has a moral reason as to why he allows evil. It should be noted that the same God allows the good like saving people from danger and giving life. Just like the mass murders and the serial killers, God allows evil because he got a reason and the only way to stop the bad things from happening evil takes over as a warning over his people. People will only excuse their bad behaviors by giving moral reasons and this is referred to as morally sufficient reason.  </w:t>
      </w:r>
    </w:p>
    <w:p w:rsidR="001728F9" w:rsidRDefault="001728F9" w:rsidP="001728F9">
      <w:pPr>
        <w:spacing w:line="480" w:lineRule="auto"/>
        <w:rPr>
          <w:rFonts w:ascii="Times New Roman" w:hAnsi="Times New Roman" w:cs="Times New Roman"/>
          <w:sz w:val="24"/>
          <w:szCs w:val="24"/>
        </w:rPr>
      </w:pPr>
    </w:p>
    <w:p w:rsidR="001728F9" w:rsidRDefault="001728F9" w:rsidP="001728F9">
      <w:pPr>
        <w:spacing w:line="480" w:lineRule="auto"/>
        <w:rPr>
          <w:rFonts w:ascii="Times New Roman" w:hAnsi="Times New Roman" w:cs="Times New Roman"/>
          <w:sz w:val="24"/>
          <w:szCs w:val="24"/>
        </w:rPr>
      </w:pPr>
    </w:p>
    <w:p w:rsidR="001728F9" w:rsidRDefault="001728F9" w:rsidP="001728F9">
      <w:pPr>
        <w:spacing w:line="480" w:lineRule="auto"/>
        <w:rPr>
          <w:rFonts w:ascii="Times New Roman" w:hAnsi="Times New Roman" w:cs="Times New Roman"/>
          <w:sz w:val="24"/>
          <w:szCs w:val="24"/>
        </w:rPr>
      </w:pPr>
    </w:p>
    <w:p w:rsidR="001728F9" w:rsidRDefault="001728F9" w:rsidP="001728F9">
      <w:pPr>
        <w:spacing w:line="480" w:lineRule="auto"/>
        <w:rPr>
          <w:rFonts w:ascii="Times New Roman" w:hAnsi="Times New Roman" w:cs="Times New Roman"/>
          <w:sz w:val="24"/>
          <w:szCs w:val="24"/>
        </w:rPr>
      </w:pPr>
    </w:p>
    <w:p w:rsidR="001728F9" w:rsidRDefault="001728F9" w:rsidP="001728F9">
      <w:pPr>
        <w:spacing w:line="480" w:lineRule="auto"/>
        <w:rPr>
          <w:rFonts w:ascii="Times New Roman" w:hAnsi="Times New Roman" w:cs="Times New Roman"/>
          <w:sz w:val="24"/>
          <w:szCs w:val="24"/>
        </w:rPr>
      </w:pPr>
    </w:p>
    <w:p w:rsidR="001728F9" w:rsidRDefault="001728F9" w:rsidP="001728F9">
      <w:pPr>
        <w:spacing w:line="480" w:lineRule="auto"/>
        <w:rPr>
          <w:rFonts w:ascii="Times New Roman" w:hAnsi="Times New Roman" w:cs="Times New Roman"/>
          <w:sz w:val="24"/>
          <w:szCs w:val="24"/>
        </w:rPr>
      </w:pPr>
    </w:p>
    <w:p w:rsidR="001728F9" w:rsidRDefault="001728F9" w:rsidP="001728F9">
      <w:pPr>
        <w:spacing w:line="480" w:lineRule="auto"/>
        <w:rPr>
          <w:rFonts w:ascii="Times New Roman" w:hAnsi="Times New Roman" w:cs="Times New Roman"/>
          <w:sz w:val="24"/>
          <w:szCs w:val="24"/>
        </w:rPr>
      </w:pPr>
    </w:p>
    <w:p w:rsidR="001728F9" w:rsidRDefault="001728F9" w:rsidP="001728F9">
      <w:pPr>
        <w:spacing w:line="480" w:lineRule="auto"/>
        <w:rPr>
          <w:rFonts w:ascii="Times New Roman" w:hAnsi="Times New Roman" w:cs="Times New Roman"/>
          <w:sz w:val="24"/>
          <w:szCs w:val="24"/>
        </w:rPr>
      </w:pPr>
    </w:p>
    <w:p w:rsidR="001728F9" w:rsidRPr="001728F9" w:rsidRDefault="001728F9" w:rsidP="001728F9">
      <w:pPr>
        <w:spacing w:line="480" w:lineRule="auto"/>
        <w:rPr>
          <w:rFonts w:ascii="Times New Roman" w:hAnsi="Times New Roman" w:cs="Times New Roman"/>
          <w:sz w:val="24"/>
          <w:szCs w:val="24"/>
        </w:rPr>
      </w:pPr>
    </w:p>
    <w:p w:rsidR="001728F9" w:rsidRPr="001728F9" w:rsidRDefault="001728F9" w:rsidP="001728F9">
      <w:pPr>
        <w:spacing w:line="480" w:lineRule="auto"/>
        <w:jc w:val="center"/>
        <w:rPr>
          <w:rFonts w:ascii="Times New Roman" w:hAnsi="Times New Roman" w:cs="Times New Roman"/>
          <w:sz w:val="24"/>
          <w:szCs w:val="24"/>
        </w:rPr>
      </w:pPr>
      <w:r w:rsidRPr="001728F9">
        <w:rPr>
          <w:rFonts w:ascii="Times New Roman" w:hAnsi="Times New Roman" w:cs="Times New Roman"/>
          <w:sz w:val="24"/>
          <w:szCs w:val="24"/>
        </w:rPr>
        <w:t>References</w:t>
      </w:r>
    </w:p>
    <w:p w:rsidR="001728F9" w:rsidRPr="001728F9" w:rsidRDefault="001728F9" w:rsidP="001728F9">
      <w:pPr>
        <w:spacing w:line="480" w:lineRule="auto"/>
        <w:jc w:val="center"/>
        <w:rPr>
          <w:rFonts w:ascii="Times New Roman" w:hAnsi="Times New Roman" w:cs="Times New Roman"/>
          <w:sz w:val="24"/>
          <w:szCs w:val="24"/>
        </w:rPr>
      </w:pPr>
      <w:r w:rsidRPr="001728F9">
        <w:rPr>
          <w:rFonts w:ascii="Times New Roman" w:hAnsi="Times New Roman" w:cs="Times New Roman"/>
          <w:sz w:val="24"/>
          <w:szCs w:val="24"/>
        </w:rPr>
        <w:t xml:space="preserve">Craig, W. L. (2000). The </w:t>
      </w:r>
      <w:proofErr w:type="spellStart"/>
      <w:r w:rsidRPr="001728F9">
        <w:rPr>
          <w:rFonts w:ascii="Times New Roman" w:hAnsi="Times New Roman" w:cs="Times New Roman"/>
          <w:sz w:val="24"/>
          <w:szCs w:val="24"/>
        </w:rPr>
        <w:t>Kalam</w:t>
      </w:r>
      <w:proofErr w:type="spellEnd"/>
      <w:r w:rsidRPr="001728F9">
        <w:rPr>
          <w:rFonts w:ascii="Times New Roman" w:hAnsi="Times New Roman" w:cs="Times New Roman"/>
          <w:sz w:val="24"/>
          <w:szCs w:val="24"/>
        </w:rPr>
        <w:t xml:space="preserve"> Cosmological Argument. Eugene,</w:t>
      </w:r>
      <w:r>
        <w:rPr>
          <w:rFonts w:ascii="Times New Roman" w:hAnsi="Times New Roman" w:cs="Times New Roman"/>
          <w:sz w:val="24"/>
          <w:szCs w:val="24"/>
        </w:rPr>
        <w:t xml:space="preserve"> OR: </w:t>
      </w:r>
      <w:proofErr w:type="spellStart"/>
      <w:r>
        <w:rPr>
          <w:rFonts w:ascii="Times New Roman" w:hAnsi="Times New Roman" w:cs="Times New Roman"/>
          <w:sz w:val="24"/>
          <w:szCs w:val="24"/>
        </w:rPr>
        <w:t>Wipf</w:t>
      </w:r>
      <w:proofErr w:type="spellEnd"/>
      <w:r>
        <w:rPr>
          <w:rFonts w:ascii="Times New Roman" w:hAnsi="Times New Roman" w:cs="Times New Roman"/>
          <w:sz w:val="24"/>
          <w:szCs w:val="24"/>
        </w:rPr>
        <w:t xml:space="preserve"> and Stock Publishers.</w:t>
      </w:r>
    </w:p>
    <w:p w:rsidR="001728F9" w:rsidRPr="001728F9" w:rsidRDefault="001728F9" w:rsidP="001728F9">
      <w:pPr>
        <w:spacing w:line="480" w:lineRule="auto"/>
        <w:jc w:val="center"/>
        <w:rPr>
          <w:rFonts w:ascii="Times New Roman" w:hAnsi="Times New Roman" w:cs="Times New Roman"/>
          <w:sz w:val="24"/>
          <w:szCs w:val="24"/>
        </w:rPr>
      </w:pPr>
      <w:r w:rsidRPr="001728F9">
        <w:rPr>
          <w:rFonts w:ascii="Times New Roman" w:hAnsi="Times New Roman" w:cs="Times New Roman"/>
          <w:sz w:val="24"/>
          <w:szCs w:val="24"/>
        </w:rPr>
        <w:lastRenderedPageBreak/>
        <w:t>Evans, J. A. (2013). The Problem of Evil: The Challenge to Essential Christian Beliefs. Nashv</w:t>
      </w:r>
      <w:r>
        <w:rPr>
          <w:rFonts w:ascii="Times New Roman" w:hAnsi="Times New Roman" w:cs="Times New Roman"/>
          <w:sz w:val="24"/>
          <w:szCs w:val="24"/>
        </w:rPr>
        <w:t>ille, TN: B&amp;H Publishing Group.</w:t>
      </w:r>
    </w:p>
    <w:p w:rsidR="001728F9" w:rsidRPr="001728F9" w:rsidRDefault="001728F9" w:rsidP="001728F9">
      <w:pPr>
        <w:spacing w:line="480" w:lineRule="auto"/>
        <w:jc w:val="center"/>
        <w:rPr>
          <w:rFonts w:ascii="Times New Roman" w:hAnsi="Times New Roman" w:cs="Times New Roman"/>
          <w:sz w:val="24"/>
          <w:szCs w:val="24"/>
        </w:rPr>
      </w:pPr>
      <w:r w:rsidRPr="001728F9">
        <w:rPr>
          <w:rFonts w:ascii="Times New Roman" w:hAnsi="Times New Roman" w:cs="Times New Roman"/>
          <w:sz w:val="24"/>
          <w:szCs w:val="24"/>
        </w:rPr>
        <w:t xml:space="preserve">Hatfield, G. (2014). The </w:t>
      </w:r>
      <w:proofErr w:type="spellStart"/>
      <w:r w:rsidRPr="001728F9">
        <w:rPr>
          <w:rFonts w:ascii="Times New Roman" w:hAnsi="Times New Roman" w:cs="Times New Roman"/>
          <w:sz w:val="24"/>
          <w:szCs w:val="24"/>
        </w:rPr>
        <w:t>Routledge</w:t>
      </w:r>
      <w:proofErr w:type="spellEnd"/>
      <w:r w:rsidRPr="001728F9">
        <w:rPr>
          <w:rFonts w:ascii="Times New Roman" w:hAnsi="Times New Roman" w:cs="Times New Roman"/>
          <w:sz w:val="24"/>
          <w:szCs w:val="24"/>
        </w:rPr>
        <w:t xml:space="preserve"> Guidebook to Descartes' Meditations. London</w:t>
      </w:r>
      <w:r>
        <w:rPr>
          <w:rFonts w:ascii="Times New Roman" w:hAnsi="Times New Roman" w:cs="Times New Roman"/>
          <w:sz w:val="24"/>
          <w:szCs w:val="24"/>
        </w:rPr>
        <w:t xml:space="preserve">, England: </w:t>
      </w:r>
      <w:proofErr w:type="spellStart"/>
      <w:r>
        <w:rPr>
          <w:rFonts w:ascii="Times New Roman" w:hAnsi="Times New Roman" w:cs="Times New Roman"/>
          <w:sz w:val="24"/>
          <w:szCs w:val="24"/>
        </w:rPr>
        <w:t>Routledge</w:t>
      </w:r>
      <w:proofErr w:type="spellEnd"/>
      <w:r>
        <w:rPr>
          <w:rFonts w:ascii="Times New Roman" w:hAnsi="Times New Roman" w:cs="Times New Roman"/>
          <w:sz w:val="24"/>
          <w:szCs w:val="24"/>
        </w:rPr>
        <w:t>.</w:t>
      </w:r>
    </w:p>
    <w:p w:rsidR="001728F9" w:rsidRPr="001728F9" w:rsidRDefault="001728F9" w:rsidP="001728F9">
      <w:pPr>
        <w:spacing w:line="480" w:lineRule="auto"/>
        <w:jc w:val="center"/>
        <w:rPr>
          <w:rFonts w:ascii="Times New Roman" w:hAnsi="Times New Roman" w:cs="Times New Roman"/>
          <w:sz w:val="24"/>
          <w:szCs w:val="24"/>
        </w:rPr>
      </w:pPr>
      <w:proofErr w:type="spellStart"/>
      <w:r w:rsidRPr="001728F9">
        <w:rPr>
          <w:rFonts w:ascii="Times New Roman" w:hAnsi="Times New Roman" w:cs="Times New Roman"/>
          <w:sz w:val="24"/>
          <w:szCs w:val="24"/>
        </w:rPr>
        <w:t>Neander</w:t>
      </w:r>
      <w:proofErr w:type="spellEnd"/>
      <w:r w:rsidRPr="001728F9">
        <w:rPr>
          <w:rFonts w:ascii="Times New Roman" w:hAnsi="Times New Roman" w:cs="Times New Roman"/>
          <w:sz w:val="24"/>
          <w:szCs w:val="24"/>
        </w:rPr>
        <w:t xml:space="preserve">, K. (2017). A Mark of the Mental: In Defense of Informational </w:t>
      </w:r>
      <w:proofErr w:type="spellStart"/>
      <w:r w:rsidRPr="001728F9">
        <w:rPr>
          <w:rFonts w:ascii="Times New Roman" w:hAnsi="Times New Roman" w:cs="Times New Roman"/>
          <w:sz w:val="24"/>
          <w:szCs w:val="24"/>
        </w:rPr>
        <w:t>Teleosemantics</w:t>
      </w:r>
      <w:proofErr w:type="spellEnd"/>
      <w:r w:rsidRPr="001728F9">
        <w:rPr>
          <w:rFonts w:ascii="Times New Roman" w:hAnsi="Times New Roman" w:cs="Times New Roman"/>
          <w:sz w:val="24"/>
          <w:szCs w:val="24"/>
        </w:rPr>
        <w:t>. Cambridge, MA: MIT Press.</w:t>
      </w:r>
    </w:p>
    <w:p w:rsidR="003B6CEA" w:rsidRPr="001728F9" w:rsidRDefault="003B6CEA" w:rsidP="001728F9">
      <w:pPr>
        <w:spacing w:line="480" w:lineRule="auto"/>
        <w:rPr>
          <w:rFonts w:ascii="Times New Roman" w:hAnsi="Times New Roman" w:cs="Times New Roman"/>
          <w:sz w:val="24"/>
          <w:szCs w:val="24"/>
        </w:rPr>
      </w:pPr>
    </w:p>
    <w:p w:rsidR="003B6CEA" w:rsidRPr="001728F9" w:rsidRDefault="003B6CEA" w:rsidP="001728F9">
      <w:pPr>
        <w:spacing w:line="480" w:lineRule="auto"/>
        <w:rPr>
          <w:rFonts w:ascii="Times New Roman" w:hAnsi="Times New Roman" w:cs="Times New Roman"/>
          <w:sz w:val="24"/>
          <w:szCs w:val="24"/>
        </w:rPr>
      </w:pPr>
    </w:p>
    <w:p w:rsidR="003B6CEA" w:rsidRPr="001728F9" w:rsidRDefault="003B6CEA" w:rsidP="001728F9">
      <w:pPr>
        <w:spacing w:line="480" w:lineRule="auto"/>
        <w:rPr>
          <w:rFonts w:ascii="Times New Roman" w:hAnsi="Times New Roman" w:cs="Times New Roman"/>
          <w:sz w:val="24"/>
          <w:szCs w:val="24"/>
        </w:rPr>
      </w:pPr>
    </w:p>
    <w:p w:rsidR="00FB3920" w:rsidRPr="001728F9" w:rsidRDefault="003C7009" w:rsidP="001728F9">
      <w:pPr>
        <w:spacing w:line="480" w:lineRule="auto"/>
        <w:rPr>
          <w:rFonts w:ascii="Times New Roman" w:hAnsi="Times New Roman" w:cs="Times New Roman"/>
          <w:sz w:val="24"/>
          <w:szCs w:val="24"/>
        </w:rPr>
      </w:pPr>
    </w:p>
    <w:sectPr w:rsidR="00FB3920" w:rsidRPr="001728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6B7D32"/>
    <w:multiLevelType w:val="hybridMultilevel"/>
    <w:tmpl w:val="69CE6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17C6496"/>
    <w:multiLevelType w:val="hybridMultilevel"/>
    <w:tmpl w:val="230CD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CEA"/>
    <w:rsid w:val="001728F9"/>
    <w:rsid w:val="003B6CEA"/>
    <w:rsid w:val="003C7009"/>
    <w:rsid w:val="005143E9"/>
    <w:rsid w:val="005E1817"/>
    <w:rsid w:val="00780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F9FF56-68B6-450F-84F3-806CF4C0E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18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Elvis-Serem</dc:creator>
  <cp:lastModifiedBy>Windows User</cp:lastModifiedBy>
  <cp:revision>2</cp:revision>
  <dcterms:created xsi:type="dcterms:W3CDTF">2019-12-11T09:36:00Z</dcterms:created>
  <dcterms:modified xsi:type="dcterms:W3CDTF">2019-12-11T09:36:00Z</dcterms:modified>
</cp:coreProperties>
</file>